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39" w:rsidRDefault="002E2839" w:rsidP="00A44C88">
      <w:pPr>
        <w:spacing w:after="0" w:line="240" w:lineRule="auto"/>
      </w:pPr>
    </w:p>
    <w:p w:rsidR="002E2839" w:rsidRDefault="005419D3" w:rsidP="00A44C88">
      <w:pPr>
        <w:spacing w:after="0" w:line="240" w:lineRule="auto"/>
      </w:pPr>
      <w:r>
        <w:rPr>
          <w:b/>
        </w:rPr>
        <w:t>README.1b</w:t>
      </w:r>
      <w:r w:rsidR="002E2839" w:rsidRPr="002E2839">
        <w:rPr>
          <w:b/>
        </w:rPr>
        <w:t>.docx</w:t>
      </w:r>
      <w:r w:rsidR="002E2839">
        <w:t xml:space="preserve">  </w:t>
      </w:r>
      <w:r w:rsidR="00C00E2C">
        <w:t xml:space="preserve">  </w:t>
      </w:r>
      <w:r w:rsidR="002E2839">
        <w:t xml:space="preserve">Directory summary for IEEE </w:t>
      </w:r>
      <w:proofErr w:type="spellStart"/>
      <w:r w:rsidR="002E2839">
        <w:t>Std</w:t>
      </w:r>
      <w:proofErr w:type="spellEnd"/>
      <w:r w:rsidR="002E2839">
        <w:t xml:space="preserve"> 11073-10101a-2015 </w:t>
      </w:r>
      <w:r w:rsidR="005F3B23">
        <w:t xml:space="preserve">XML, XSLT and HTML </w:t>
      </w:r>
      <w:r w:rsidR="002E2839">
        <w:t>files</w:t>
      </w:r>
    </w:p>
    <w:p w:rsidR="002E2839" w:rsidRDefault="002E2839" w:rsidP="00A44C88">
      <w:pPr>
        <w:spacing w:after="0" w:line="240" w:lineRule="auto"/>
      </w:pPr>
    </w:p>
    <w:p w:rsidR="005F3B23" w:rsidRDefault="002C2474" w:rsidP="00A44C88">
      <w:pPr>
        <w:spacing w:after="0" w:line="240" w:lineRule="auto"/>
      </w:pPr>
      <w:r>
        <w:t xml:space="preserve">Paul </w:t>
      </w:r>
      <w:proofErr w:type="gramStart"/>
      <w:r>
        <w:t>Schluter  2015</w:t>
      </w:r>
      <w:proofErr w:type="gramEnd"/>
      <w:r>
        <w:t>-12-03</w:t>
      </w:r>
    </w:p>
    <w:p w:rsidR="005F3B23" w:rsidRDefault="005F3B23" w:rsidP="00A44C88">
      <w:pPr>
        <w:spacing w:after="0" w:line="240" w:lineRule="auto"/>
      </w:pPr>
    </w:p>
    <w:p w:rsidR="001305AB" w:rsidRDefault="001305AB" w:rsidP="001305AB">
      <w:r>
        <w:t xml:space="preserve">This directory contains the XML, XSLT and HTML files for </w:t>
      </w:r>
      <w:r w:rsidRPr="001305AB">
        <w:rPr>
          <w:b/>
        </w:rPr>
        <w:t xml:space="preserve">IEEE </w:t>
      </w:r>
      <w:proofErr w:type="spellStart"/>
      <w:proofErr w:type="gramStart"/>
      <w:r w:rsidRPr="001305AB">
        <w:rPr>
          <w:b/>
        </w:rPr>
        <w:t>Std</w:t>
      </w:r>
      <w:proofErr w:type="spellEnd"/>
      <w:proofErr w:type="gramEnd"/>
      <w:r w:rsidRPr="001305AB">
        <w:rPr>
          <w:b/>
        </w:rPr>
        <w:t xml:space="preserve"> 11073-10101a-2015</w:t>
      </w:r>
      <w:r w:rsidR="007517EB">
        <w:t>, with additional files listed in Annex A of this document.</w:t>
      </w:r>
    </w:p>
    <w:p w:rsidR="001305AB" w:rsidRDefault="001305AB" w:rsidP="003C2165">
      <w:pPr>
        <w:spacing w:after="0" w:line="240" w:lineRule="auto"/>
        <w:rPr>
          <w:rFonts w:cstheme="minorHAnsi"/>
        </w:rPr>
      </w:pPr>
      <w:r>
        <w:rPr>
          <w:rFonts w:cstheme="minorHAnsi"/>
        </w:rPr>
        <w:t>«</w:t>
      </w:r>
      <w:r w:rsidR="002C2474">
        <w:rPr>
          <w:rFonts w:cstheme="minorHAnsi"/>
          <w:b/>
        </w:rPr>
        <w:t>README.1b</w:t>
      </w:r>
      <w:r w:rsidRPr="00AF2C26">
        <w:rPr>
          <w:rFonts w:cstheme="minorHAnsi"/>
          <w:b/>
        </w:rPr>
        <w:t>.</w:t>
      </w:r>
      <w:r w:rsidRPr="002E2839">
        <w:rPr>
          <w:rFonts w:cstheme="minorHAnsi"/>
          <w:b/>
          <w:color w:val="0000CC"/>
        </w:rPr>
        <w:t>docx</w:t>
      </w:r>
      <w:r>
        <w:rPr>
          <w:rFonts w:cstheme="minorHAnsi"/>
        </w:rPr>
        <w:t>» and «</w:t>
      </w:r>
      <w:r w:rsidR="002C2474">
        <w:rPr>
          <w:rFonts w:cstheme="minorHAnsi"/>
          <w:b/>
        </w:rPr>
        <w:t>README.1b</w:t>
      </w:r>
      <w:r w:rsidRPr="00AF2C26">
        <w:rPr>
          <w:rFonts w:cstheme="minorHAnsi"/>
          <w:b/>
        </w:rPr>
        <w:t>.</w:t>
      </w:r>
      <w:r w:rsidR="003C2165">
        <w:rPr>
          <w:rFonts w:cstheme="minorHAnsi"/>
          <w:b/>
          <w:color w:val="0000CC"/>
        </w:rPr>
        <w:t>pdf</w:t>
      </w:r>
      <w:r>
        <w:rPr>
          <w:rFonts w:cstheme="minorHAnsi"/>
        </w:rPr>
        <w:t xml:space="preserve">»   This </w:t>
      </w:r>
      <w:proofErr w:type="spellStart"/>
      <w:r>
        <w:rPr>
          <w:rFonts w:cstheme="minorHAnsi"/>
        </w:rPr>
        <w:t>writeup</w:t>
      </w:r>
      <w:proofErr w:type="spellEnd"/>
    </w:p>
    <w:p w:rsidR="001305AB" w:rsidRDefault="001305AB" w:rsidP="003C2165">
      <w:pPr>
        <w:spacing w:after="0" w:line="240" w:lineRule="auto"/>
        <w:rPr>
          <w:rFonts w:cstheme="minorHAnsi"/>
        </w:rPr>
      </w:pPr>
      <w:r>
        <w:rPr>
          <w:rFonts w:cstheme="minorHAnsi"/>
        </w:rPr>
        <w:t>«</w:t>
      </w:r>
      <w:r w:rsidRPr="00AF2C26">
        <w:rPr>
          <w:rFonts w:cstheme="minorHAnsi"/>
          <w:b/>
        </w:rPr>
        <w:t>ieee10101a.1k.x5gt.2015-12-02T16.</w:t>
      </w:r>
      <w:r w:rsidRPr="002E2839">
        <w:rPr>
          <w:rFonts w:cstheme="minorHAnsi"/>
          <w:b/>
          <w:color w:val="0000CC"/>
        </w:rPr>
        <w:t>xml</w:t>
      </w:r>
      <w:r>
        <w:rPr>
          <w:rFonts w:cstheme="minorHAnsi"/>
        </w:rPr>
        <w:t xml:space="preserve">»   IEEE </w:t>
      </w:r>
      <w:proofErr w:type="spellStart"/>
      <w:proofErr w:type="gramStart"/>
      <w:r>
        <w:rPr>
          <w:rFonts w:cstheme="minorHAnsi"/>
        </w:rPr>
        <w:t>Std</w:t>
      </w:r>
      <w:proofErr w:type="spellEnd"/>
      <w:proofErr w:type="gramEnd"/>
      <w:r>
        <w:rPr>
          <w:rFonts w:cstheme="minorHAnsi"/>
        </w:rPr>
        <w:t xml:space="preserve"> 11073-10101a-2015 as XML</w:t>
      </w:r>
    </w:p>
    <w:p w:rsidR="001305AB" w:rsidRDefault="001305AB" w:rsidP="003C2165">
      <w:pPr>
        <w:spacing w:after="0" w:line="240" w:lineRule="auto"/>
        <w:rPr>
          <w:rFonts w:cstheme="minorHAnsi"/>
        </w:rPr>
      </w:pPr>
      <w:r>
        <w:rPr>
          <w:rFonts w:cstheme="minorHAnsi"/>
        </w:rPr>
        <w:t>«</w:t>
      </w:r>
      <w:r w:rsidRPr="00AF2C26">
        <w:rPr>
          <w:rFonts w:cstheme="minorHAnsi"/>
          <w:b/>
        </w:rPr>
        <w:t>makeHTMLfromSimpleXML.3c.</w:t>
      </w:r>
      <w:r w:rsidRPr="002E2839">
        <w:rPr>
          <w:rFonts w:cstheme="minorHAnsi"/>
          <w:b/>
          <w:color w:val="0000CC"/>
        </w:rPr>
        <w:t>xsl</w:t>
      </w:r>
      <w:r>
        <w:rPr>
          <w:rFonts w:cstheme="minorHAnsi"/>
        </w:rPr>
        <w:t>»   XSLT that renders the XML as an HTML table</w:t>
      </w:r>
    </w:p>
    <w:p w:rsidR="001305AB" w:rsidRDefault="001305AB" w:rsidP="003C2165">
      <w:pPr>
        <w:spacing w:after="0" w:line="240" w:lineRule="auto"/>
      </w:pPr>
      <w:r>
        <w:rPr>
          <w:rFonts w:cstheme="minorHAnsi"/>
        </w:rPr>
        <w:t>«</w:t>
      </w:r>
      <w:r w:rsidRPr="00AF2C26">
        <w:rPr>
          <w:rFonts w:cstheme="minorHAnsi"/>
          <w:b/>
        </w:rPr>
        <w:t>XSL Output.1k.x5gt.x3c.2015-12-02T16.</w:t>
      </w:r>
      <w:r w:rsidRPr="002E2839">
        <w:rPr>
          <w:rFonts w:cstheme="minorHAnsi"/>
          <w:b/>
          <w:color w:val="0000CC"/>
        </w:rPr>
        <w:t>html</w:t>
      </w:r>
      <w:r>
        <w:rPr>
          <w:rFonts w:cstheme="minorHAnsi"/>
        </w:rPr>
        <w:t>»   The rendered HTML table</w:t>
      </w:r>
    </w:p>
    <w:p w:rsidR="003C2165" w:rsidRDefault="003C2165" w:rsidP="003C2165">
      <w:pPr>
        <w:spacing w:after="0" w:line="240" w:lineRule="auto"/>
        <w:rPr>
          <w:rFonts w:cstheme="minorHAnsi"/>
        </w:rPr>
      </w:pPr>
    </w:p>
    <w:p w:rsidR="00352FFE" w:rsidRPr="003C2165" w:rsidRDefault="00352FFE" w:rsidP="003C2165">
      <w:pPr>
        <w:spacing w:after="0" w:line="240" w:lineRule="auto"/>
        <w:rPr>
          <w:rFonts w:cstheme="minorHAnsi"/>
        </w:rPr>
      </w:pPr>
    </w:p>
    <w:p w:rsidR="00F1697D" w:rsidRPr="00F1697D" w:rsidRDefault="00F1697D" w:rsidP="00F1697D">
      <w:pPr>
        <w:rPr>
          <w:b/>
        </w:rPr>
      </w:pPr>
      <w:r w:rsidRPr="00781A71">
        <w:rPr>
          <w:b/>
        </w:rPr>
        <w:t>XML file format</w:t>
      </w:r>
      <w:r>
        <w:rPr>
          <w:b/>
        </w:rPr>
        <w:t xml:space="preserve"> – general</w:t>
      </w:r>
    </w:p>
    <w:p w:rsidR="00F1697D" w:rsidRDefault="00F1697D" w:rsidP="00F1697D">
      <w:r>
        <w:t>A single XML file contains all the terminology tables in IEEE P11073-10101a, and includes table titles, table section headings and footnotes.  It also uses html &lt;</w:t>
      </w:r>
      <w:proofErr w:type="spellStart"/>
      <w:r>
        <w:t>i</w:t>
      </w:r>
      <w:proofErr w:type="spellEnd"/>
      <w:r>
        <w:t>&gt;, &lt;b&gt;, &lt;sub&gt;, &lt;sup&gt; and &lt;</w:t>
      </w:r>
      <w:proofErr w:type="spellStart"/>
      <w:r>
        <w:t>br</w:t>
      </w:r>
      <w:proofErr w:type="spellEnd"/>
      <w:r>
        <w:t>&gt; markup tags to preserve the essential formatting in the published standard and can be rendered as html tables using the attached XSLT.</w:t>
      </w:r>
      <w:r w:rsidR="001D479F">
        <w:t xml:space="preserve">  The markup information is intended to</w:t>
      </w:r>
      <w:r>
        <w:t xml:space="preserve"> be p</w:t>
      </w:r>
      <w:r w:rsidR="001D479F">
        <w:t xml:space="preserve">reserved on the NIST RTMMS so that new terms can be submitted to and maintained </w:t>
      </w:r>
      <w:r w:rsidR="007517EB">
        <w:t>on the RTMMS in</w:t>
      </w:r>
      <w:r>
        <w:t xml:space="preserve"> ‘camera ready’ format that can be easily uploaded to the IEEE and elsewhere.</w:t>
      </w:r>
    </w:p>
    <w:p w:rsidR="00F1697D" w:rsidRDefault="00F1697D" w:rsidP="00F1697D">
      <w:r>
        <w:t>The tables are copies of the term tables in Annexes A and</w:t>
      </w:r>
      <w:r w:rsidR="001D479F">
        <w:t xml:space="preserve"> F combined with the &lt;Disc&gt; and </w:t>
      </w:r>
      <w:r>
        <w:t>&lt;CF_CODE10&gt; information from Table</w:t>
      </w:r>
      <w:r w:rsidR="00F24C6F">
        <w:t xml:space="preserve"> C.2.  Including</w:t>
      </w:r>
      <w:r w:rsidR="001D479F">
        <w:t xml:space="preserve"> this </w:t>
      </w:r>
      <w:r>
        <w:t xml:space="preserve">information </w:t>
      </w:r>
      <w:r w:rsidR="001D479F">
        <w:t xml:space="preserve">in a single table </w:t>
      </w:r>
      <w:r>
        <w:t xml:space="preserve">makes it easier to use and verify.  The column headings in the XML files are translated from the original </w:t>
      </w:r>
      <w:r w:rsidR="001B0C39">
        <w:t xml:space="preserve">standard to eliminate </w:t>
      </w:r>
      <w:r>
        <w:t xml:space="preserve">spaces and otherwise shorten the </w:t>
      </w:r>
      <w:r w:rsidR="001D479F">
        <w:t xml:space="preserve">XML </w:t>
      </w:r>
      <w:r w:rsidR="007517EB">
        <w:t>tag names, as described in Annex B of this document.</w:t>
      </w:r>
      <w:r>
        <w:t xml:space="preserve">  As noted earlier, th</w:t>
      </w:r>
      <w:r w:rsidR="007517EB">
        <w:t>e XML file</w:t>
      </w:r>
      <w:r>
        <w:t xml:space="preserve"> contain</w:t>
      </w:r>
      <w:r w:rsidR="007517EB">
        <w:t xml:space="preserve">s table titles, </w:t>
      </w:r>
      <w:r>
        <w:t xml:space="preserve">section headings and footnotes, and together with the markup </w:t>
      </w:r>
      <w:r w:rsidR="007517EB">
        <w:t xml:space="preserve">information </w:t>
      </w:r>
      <w:r>
        <w:t>can produce html tables that look (and are) surprisingly si</w:t>
      </w:r>
      <w:r w:rsidR="007517EB">
        <w:t>milar to the tables</w:t>
      </w:r>
      <w:r>
        <w:t xml:space="preserve"> in the published standard.</w:t>
      </w:r>
    </w:p>
    <w:p w:rsidR="00F1697D" w:rsidRDefault="001D479F" w:rsidP="00F1697D">
      <w:r>
        <w:t>A</w:t>
      </w:r>
      <w:r w:rsidR="00F1697D">
        <w:t xml:space="preserve"> &lt;header&gt; element has been added to specify the title of the standard, version, copyright notice and other information.  Also, all &lt;u&gt; </w:t>
      </w:r>
      <w:r w:rsidR="00F1697D" w:rsidRPr="00E914F9">
        <w:rPr>
          <w:u w:val="single"/>
        </w:rPr>
        <w:t>underline</w:t>
      </w:r>
      <w:r w:rsidR="00F1697D">
        <w:t xml:space="preserve"> </w:t>
      </w:r>
      <w:r w:rsidR="00F1697D" w:rsidRPr="00E914F9">
        <w:rPr>
          <w:i/>
        </w:rPr>
        <w:t>formatting</w:t>
      </w:r>
      <w:r w:rsidR="00F1697D">
        <w:t xml:space="preserve"> and &lt;s&gt; </w:t>
      </w:r>
      <w:r w:rsidR="00F1697D" w:rsidRPr="00E914F9">
        <w:rPr>
          <w:strike/>
        </w:rPr>
        <w:t>strikethrough</w:t>
      </w:r>
      <w:r w:rsidR="00F1697D">
        <w:t xml:space="preserve"> </w:t>
      </w:r>
      <w:r w:rsidR="00F1697D" w:rsidRPr="00E914F9">
        <w:rPr>
          <w:i/>
        </w:rPr>
        <w:t>text</w:t>
      </w:r>
      <w:r w:rsidR="00F1697D">
        <w:t xml:space="preserve"> has been remov</w:t>
      </w:r>
      <w:r w:rsidR="00A45FE1">
        <w:t>ed to match how this information is</w:t>
      </w:r>
      <w:r w:rsidR="00F1697D">
        <w:t xml:space="preserve"> publish</w:t>
      </w:r>
      <w:r w:rsidR="00A45FE1">
        <w:t xml:space="preserve">ed </w:t>
      </w:r>
      <w:r w:rsidR="00F1697D">
        <w:t>in the final standard.</w:t>
      </w:r>
      <w:r>
        <w:rPr>
          <w:rStyle w:val="FootnoteReference"/>
        </w:rPr>
        <w:footnoteReference w:id="1"/>
      </w:r>
      <w:r>
        <w:t xml:space="preserve"> </w:t>
      </w:r>
      <w:r w:rsidR="00F1697D">
        <w:t xml:space="preserve"> </w:t>
      </w:r>
    </w:p>
    <w:p w:rsidR="001305AB" w:rsidRDefault="00F1697D" w:rsidP="001305AB">
      <w:r>
        <w:t xml:space="preserve">To further simplify processing, all </w:t>
      </w:r>
      <w:proofErr w:type="gramStart"/>
      <w:r>
        <w:t>markup</w:t>
      </w:r>
      <w:proofErr w:type="gramEnd"/>
      <w:r>
        <w:t xml:space="preserve"> has been processed and removed from the REFID column.  This allows the </w:t>
      </w:r>
      <w:r w:rsidRPr="001D479F">
        <w:rPr>
          <w:b/>
        </w:rPr>
        <w:t>REFID</w:t>
      </w:r>
      <w:r>
        <w:t xml:space="preserve">, </w:t>
      </w:r>
      <w:proofErr w:type="spellStart"/>
      <w:r w:rsidRPr="001D479F">
        <w:rPr>
          <w:b/>
        </w:rPr>
        <w:t>PartCode</w:t>
      </w:r>
      <w:proofErr w:type="spellEnd"/>
      <w:r w:rsidR="005419D3">
        <w:t xml:space="preserve">, </w:t>
      </w:r>
      <w:r w:rsidR="005419D3" w:rsidRPr="005419D3">
        <w:rPr>
          <w:b/>
        </w:rPr>
        <w:t>Disc</w:t>
      </w:r>
      <w:r w:rsidR="005419D3">
        <w:t xml:space="preserve"> </w:t>
      </w:r>
      <w:r>
        <w:t xml:space="preserve">and </w:t>
      </w:r>
      <w:r w:rsidRPr="001D479F">
        <w:rPr>
          <w:b/>
        </w:rPr>
        <w:t>CF_CODE10</w:t>
      </w:r>
      <w:r>
        <w:t xml:space="preserve"> to be accessed and processed as ‘plain text’ while preserving the </w:t>
      </w:r>
      <w:r w:rsidR="008D6308">
        <w:t xml:space="preserve">typographic </w:t>
      </w:r>
      <w:r>
        <w:t>precision and clarity (and co</w:t>
      </w:r>
      <w:r w:rsidR="008D6308">
        <w:t>mplexity) of HTML markup for</w:t>
      </w:r>
      <w:r>
        <w:t xml:space="preserve"> other columns.</w:t>
      </w:r>
    </w:p>
    <w:p w:rsidR="00C00E2C" w:rsidRDefault="00C00E2C" w:rsidP="001305AB">
      <w:r>
        <w:t>Annex C of this document describes the overall structure of the XML file.</w:t>
      </w:r>
    </w:p>
    <w:p w:rsidR="00C00E2C" w:rsidRDefault="00C00E2C" w:rsidP="001305AB"/>
    <w:p w:rsidR="00A45FE1" w:rsidRDefault="00A45FE1">
      <w:pPr>
        <w:rPr>
          <w:b/>
        </w:rPr>
      </w:pPr>
      <w:r>
        <w:rPr>
          <w:b/>
        </w:rPr>
        <w:br w:type="page"/>
      </w:r>
    </w:p>
    <w:p w:rsidR="002C2474" w:rsidRPr="00F1697D" w:rsidRDefault="002C2474" w:rsidP="002C2474">
      <w:pPr>
        <w:rPr>
          <w:b/>
        </w:rPr>
      </w:pPr>
      <w:r>
        <w:rPr>
          <w:b/>
        </w:rPr>
        <w:lastRenderedPageBreak/>
        <w:t xml:space="preserve">XSLT </w:t>
      </w:r>
      <w:proofErr w:type="gramStart"/>
      <w:r>
        <w:rPr>
          <w:b/>
        </w:rPr>
        <w:t>transform  –</w:t>
      </w:r>
      <w:proofErr w:type="gramEnd"/>
      <w:r>
        <w:rPr>
          <w:b/>
        </w:rPr>
        <w:t xml:space="preserve"> general</w:t>
      </w:r>
    </w:p>
    <w:p w:rsidR="004C4351" w:rsidRDefault="002C2474" w:rsidP="002C2474">
      <w:r>
        <w:t xml:space="preserve">The </w:t>
      </w:r>
      <w:r w:rsidRPr="002C2474">
        <w:t>«</w:t>
      </w:r>
      <w:r w:rsidRPr="004C4351">
        <w:rPr>
          <w:b/>
        </w:rPr>
        <w:t>makeHTMLfromSimpleXML.3c.xsl</w:t>
      </w:r>
      <w:r>
        <w:t>» transform</w:t>
      </w:r>
      <w:r w:rsidR="004C4351">
        <w:t xml:space="preserve"> can be used to render the XML file</w:t>
      </w:r>
      <w:r>
        <w:t xml:space="preserve"> as</w:t>
      </w:r>
      <w:r w:rsidR="004C4351">
        <w:t xml:space="preserve"> a set of HTML </w:t>
      </w:r>
      <w:r>
        <w:t>tables using the attached XSLT.  The markup</w:t>
      </w:r>
      <w:r w:rsidR="004C4351">
        <w:t xml:space="preserve"> formatting is preserved, and, in cases where multiple REFIDs are listed, the REFID-synonyms after the preferred REFID are displayed using an italic font.</w:t>
      </w:r>
    </w:p>
    <w:p w:rsidR="004C4351" w:rsidRDefault="004C4351" w:rsidP="004C4351">
      <w:r>
        <w:t xml:space="preserve">The </w:t>
      </w:r>
      <w:r w:rsidRPr="007C5189">
        <w:rPr>
          <w:color w:val="FF0000"/>
        </w:rPr>
        <w:t>style</w:t>
      </w:r>
      <w:r>
        <w:t xml:space="preserve"> attribute </w:t>
      </w:r>
      <w:r w:rsidRPr="007C5189">
        <w:rPr>
          <w:rFonts w:ascii="Arial" w:hAnsi="Arial" w:cs="Arial"/>
          <w:color w:val="0000FF"/>
          <w:sz w:val="19"/>
          <w:szCs w:val="19"/>
          <w:highlight w:val="white"/>
        </w:rPr>
        <w:t>&lt;</w:t>
      </w:r>
      <w:proofErr w:type="spellStart"/>
      <w:r w:rsidRPr="007C5189">
        <w:rPr>
          <w:rFonts w:ascii="Arial" w:hAnsi="Arial" w:cs="Arial"/>
          <w:color w:val="800000"/>
          <w:sz w:val="19"/>
          <w:szCs w:val="19"/>
          <w:highlight w:val="white"/>
        </w:rPr>
        <w:t>br</w:t>
      </w:r>
      <w:proofErr w:type="spellEnd"/>
      <w:r w:rsidRPr="007C5189">
        <w:rPr>
          <w:rFonts w:ascii="Arial" w:hAnsi="Arial" w:cs="Arial"/>
          <w:color w:val="FF0000"/>
          <w:sz w:val="19"/>
          <w:szCs w:val="19"/>
          <w:highlight w:val="white"/>
        </w:rPr>
        <w:t xml:space="preserve"> style</w:t>
      </w:r>
      <w:r w:rsidRPr="007C5189">
        <w:rPr>
          <w:rFonts w:ascii="Arial" w:hAnsi="Arial" w:cs="Arial"/>
          <w:color w:val="0000FF"/>
          <w:sz w:val="19"/>
          <w:szCs w:val="19"/>
          <w:highlight w:val="white"/>
        </w:rPr>
        <w:t>="</w:t>
      </w:r>
      <w:proofErr w:type="spellStart"/>
      <w:r w:rsidRPr="007C5189">
        <w:rPr>
          <w:rFonts w:ascii="Arial" w:hAnsi="Arial" w:cs="Arial"/>
          <w:color w:val="000000"/>
          <w:sz w:val="19"/>
          <w:szCs w:val="19"/>
          <w:highlight w:val="white"/>
        </w:rPr>
        <w:t>mso-data-placement</w:t>
      </w:r>
      <w:proofErr w:type="gramStart"/>
      <w:r w:rsidRPr="007C5189">
        <w:rPr>
          <w:rFonts w:ascii="Arial" w:hAnsi="Arial" w:cs="Arial"/>
          <w:color w:val="000000"/>
          <w:sz w:val="19"/>
          <w:szCs w:val="19"/>
          <w:highlight w:val="white"/>
        </w:rPr>
        <w:t>:same</w:t>
      </w:r>
      <w:proofErr w:type="gramEnd"/>
      <w:r w:rsidRPr="007C5189">
        <w:rPr>
          <w:rFonts w:ascii="Arial" w:hAnsi="Arial" w:cs="Arial"/>
          <w:color w:val="000000"/>
          <w:sz w:val="19"/>
          <w:szCs w:val="19"/>
          <w:highlight w:val="white"/>
        </w:rPr>
        <w:t>-cell</w:t>
      </w:r>
      <w:proofErr w:type="spellEnd"/>
      <w:r w:rsidRPr="007C5189">
        <w:rPr>
          <w:rFonts w:ascii="Arial" w:hAnsi="Arial" w:cs="Arial"/>
          <w:color w:val="000000"/>
          <w:sz w:val="19"/>
          <w:szCs w:val="19"/>
          <w:highlight w:val="white"/>
        </w:rPr>
        <w:t>;</w:t>
      </w:r>
      <w:r w:rsidRPr="007C5189">
        <w:rPr>
          <w:rFonts w:ascii="Arial" w:hAnsi="Arial" w:cs="Arial"/>
          <w:color w:val="0000FF"/>
          <w:sz w:val="19"/>
          <w:szCs w:val="19"/>
          <w:highlight w:val="white"/>
        </w:rPr>
        <w:t>"/&gt;</w:t>
      </w:r>
      <w:r>
        <w:t xml:space="preserve"> is used to keep line breaks </w:t>
      </w:r>
      <w:r w:rsidR="005419D3">
        <w:t xml:space="preserve">together </w:t>
      </w:r>
      <w:r>
        <w:t xml:space="preserve">in same table cell when the html is copied to Excel or MS-Word.  </w:t>
      </w:r>
      <w:r>
        <w:rPr>
          <w:i/>
          <w:sz w:val="20"/>
          <w:szCs w:val="20"/>
        </w:rPr>
        <w:t>This has been verified by successfully copying HTML Table A.7.4.8 into Excel using MS-Explorer (using Google Chrome causes spurious rows to be added).</w:t>
      </w:r>
    </w:p>
    <w:p w:rsidR="002C2474" w:rsidRDefault="002C2474" w:rsidP="002C2474">
      <w:pPr>
        <w:spacing w:after="0" w:line="240" w:lineRule="auto"/>
        <w:rPr>
          <w:b/>
        </w:rPr>
      </w:pPr>
    </w:p>
    <w:p w:rsidR="00F03BCE" w:rsidRPr="00A45FE1" w:rsidRDefault="00A45FE1" w:rsidP="00F03BCE">
      <w:r>
        <w:rPr>
          <w:b/>
        </w:rPr>
        <w:t>Annex A</w:t>
      </w:r>
      <w:r w:rsidR="00F03BCE">
        <w:rPr>
          <w:b/>
        </w:rPr>
        <w:t xml:space="preserve">:  </w:t>
      </w:r>
      <w:r w:rsidR="00F03BCE" w:rsidRPr="00352FFE">
        <w:rPr>
          <w:b/>
        </w:rPr>
        <w:t>Additional Files</w:t>
      </w:r>
    </w:p>
    <w:p w:rsidR="00F03BCE" w:rsidRDefault="00F03BCE" w:rsidP="00F03BCE">
      <w:pPr>
        <w:rPr>
          <w:rFonts w:cstheme="minorHAnsi"/>
        </w:rPr>
      </w:pPr>
      <w:r>
        <w:t xml:space="preserve">The discriminator definitions listed in Table C.1 in IEEE </w:t>
      </w:r>
      <w:proofErr w:type="spellStart"/>
      <w:proofErr w:type="gramStart"/>
      <w:r>
        <w:t>Std</w:t>
      </w:r>
      <w:proofErr w:type="spellEnd"/>
      <w:proofErr w:type="gramEnd"/>
      <w:r>
        <w:t xml:space="preserve"> 11073-10101a-2015 are specified by the XML file </w:t>
      </w:r>
      <w:r>
        <w:rPr>
          <w:rFonts w:cstheme="minorHAnsi"/>
        </w:rPr>
        <w:t>«</w:t>
      </w:r>
      <w:r w:rsidRPr="003C2165">
        <w:rPr>
          <w:b/>
        </w:rPr>
        <w:t>NOM_10101a_discrims.1b.2015-02-16T17.xml</w:t>
      </w:r>
      <w:r>
        <w:rPr>
          <w:rFonts w:cstheme="minorHAnsi"/>
        </w:rPr>
        <w:t>».  This file validates to the W3C Schema «</w:t>
      </w:r>
      <w:r w:rsidRPr="003C2165">
        <w:rPr>
          <w:rFonts w:cstheme="minorHAnsi"/>
          <w:b/>
        </w:rPr>
        <w:t>discrims.8f.xsd</w:t>
      </w:r>
      <w:r>
        <w:rPr>
          <w:rFonts w:cstheme="minorHAnsi"/>
        </w:rPr>
        <w:t xml:space="preserve">» that was originally developed for IEEE </w:t>
      </w:r>
      <w:proofErr w:type="spellStart"/>
      <w:proofErr w:type="gramStart"/>
      <w:r>
        <w:rPr>
          <w:rFonts w:cstheme="minorHAnsi"/>
        </w:rPr>
        <w:t>Std</w:t>
      </w:r>
      <w:proofErr w:type="spellEnd"/>
      <w:proofErr w:type="gramEnd"/>
      <w:r>
        <w:rPr>
          <w:rFonts w:cstheme="minorHAnsi"/>
        </w:rPr>
        <w:t xml:space="preserve"> 11073</w:t>
      </w:r>
      <w:r>
        <w:rPr>
          <w:rFonts w:cstheme="minorHAnsi"/>
        </w:rPr>
        <w:noBreakHyphen/>
        <w:t xml:space="preserve">10102:2012 </w:t>
      </w:r>
      <w:proofErr w:type="spellStart"/>
      <w:r>
        <w:rPr>
          <w:rFonts w:cstheme="minorHAnsi"/>
        </w:rPr>
        <w:t>aECG</w:t>
      </w:r>
      <w:proofErr w:type="spellEnd"/>
      <w:r>
        <w:rPr>
          <w:rFonts w:cstheme="minorHAnsi"/>
        </w:rPr>
        <w:t xml:space="preserve"> and IEEE </w:t>
      </w:r>
      <w:proofErr w:type="spellStart"/>
      <w:r>
        <w:rPr>
          <w:rFonts w:cstheme="minorHAnsi"/>
        </w:rPr>
        <w:t>Std</w:t>
      </w:r>
      <w:proofErr w:type="spellEnd"/>
      <w:r>
        <w:rPr>
          <w:rFonts w:cstheme="minorHAnsi"/>
        </w:rPr>
        <w:t xml:space="preserve"> 11073</w:t>
      </w:r>
      <w:r>
        <w:rPr>
          <w:rFonts w:cstheme="minorHAnsi"/>
        </w:rPr>
        <w:noBreakHyphen/>
        <w:t>10103:2012 IDC but uses the shorter @</w:t>
      </w:r>
      <w:r w:rsidRPr="00AE5775">
        <w:rPr>
          <w:rFonts w:cstheme="minorHAnsi"/>
          <w:color w:val="FF0000"/>
        </w:rPr>
        <w:t xml:space="preserve">id </w:t>
      </w:r>
      <w:r>
        <w:rPr>
          <w:rFonts w:cstheme="minorHAnsi"/>
        </w:rPr>
        <w:t>identifier tokens specified by the &lt;Disc&gt; column.</w:t>
      </w:r>
    </w:p>
    <w:p w:rsidR="00A45FE1" w:rsidRPr="00A45FE1" w:rsidRDefault="00F03BCE" w:rsidP="00A45FE1">
      <w:pPr>
        <w:rPr>
          <w:rFonts w:cstheme="minorHAnsi"/>
        </w:rPr>
      </w:pPr>
      <w:r>
        <w:rPr>
          <w:rFonts w:cstheme="minorHAnsi"/>
        </w:rPr>
        <w:t>The discriminator definitions can be used to expand terms in «</w:t>
      </w:r>
      <w:r w:rsidRPr="00AE5775">
        <w:rPr>
          <w:rFonts w:cstheme="minorHAnsi"/>
        </w:rPr>
        <w:t>ieee10101a.1k.x5gt.2015-12-02T16.</w:t>
      </w:r>
      <w:r w:rsidRPr="00F03BCE">
        <w:rPr>
          <w:rFonts w:cstheme="minorHAnsi"/>
        </w:rPr>
        <w:t>xml</w:t>
      </w:r>
      <w:r>
        <w:rPr>
          <w:rFonts w:cstheme="minorHAnsi"/>
        </w:rPr>
        <w:t>» to create an exhaustive expansion of all base terms with their discriminators.  It can also be used as part of a comprehensive solution for semi-automatic assignment and validation of new codes on IEEE 11073 term management systems such as the NIST RTMMS</w:t>
      </w:r>
      <w:r w:rsidR="005419D3">
        <w:rPr>
          <w:rFonts w:cstheme="minorHAnsi"/>
        </w:rPr>
        <w:t xml:space="preserve">, especially </w:t>
      </w:r>
      <w:r>
        <w:rPr>
          <w:rFonts w:cstheme="minorHAnsi"/>
        </w:rPr>
        <w:t xml:space="preserve">when used in conjunction with terms and discriminators defined by other IEEE 11073 </w:t>
      </w:r>
      <w:proofErr w:type="spellStart"/>
      <w:r>
        <w:rPr>
          <w:rFonts w:cstheme="minorHAnsi"/>
        </w:rPr>
        <w:t>PoCD</w:t>
      </w:r>
      <w:proofErr w:type="spellEnd"/>
      <w:r>
        <w:rPr>
          <w:rFonts w:cstheme="minorHAnsi"/>
        </w:rPr>
        <w:t xml:space="preserve"> and PHD nomenclature standards.</w:t>
      </w:r>
    </w:p>
    <w:p w:rsidR="00A45FE1" w:rsidRPr="00A45FE1" w:rsidRDefault="00A45FE1" w:rsidP="005C632C">
      <w:pPr>
        <w:spacing w:before="480"/>
      </w:pPr>
      <w:r>
        <w:rPr>
          <w:b/>
        </w:rPr>
        <w:t>Annex B</w:t>
      </w:r>
      <w:r w:rsidRPr="003F0380">
        <w:rPr>
          <w:b/>
        </w:rPr>
        <w:t xml:space="preserve">:  </w:t>
      </w:r>
      <w:r w:rsidR="006B12FC">
        <w:rPr>
          <w:b/>
        </w:rPr>
        <w:t xml:space="preserve">IEEE </w:t>
      </w:r>
      <w:proofErr w:type="spellStart"/>
      <w:proofErr w:type="gramStart"/>
      <w:r w:rsidR="006B12FC">
        <w:rPr>
          <w:b/>
        </w:rPr>
        <w:t>Std</w:t>
      </w:r>
      <w:proofErr w:type="spellEnd"/>
      <w:proofErr w:type="gramEnd"/>
      <w:r w:rsidR="006B12FC">
        <w:rPr>
          <w:b/>
        </w:rPr>
        <w:t xml:space="preserve"> 11073-10101a-2015 c</w:t>
      </w:r>
      <w:r w:rsidRPr="003F0380">
        <w:rPr>
          <w:b/>
        </w:rPr>
        <w:t>olumn title to XML tag mapping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18"/>
          <w:szCs w:val="18"/>
          <w:highlight w:val="white"/>
        </w:rPr>
        <w:t>xsl</w:t>
      </w:r>
      <w:proofErr w:type="gramStart"/>
      <w:r>
        <w:rPr>
          <w:rFonts w:ascii="Arial" w:hAnsi="Arial" w:cs="Arial"/>
          <w:color w:val="800000"/>
          <w:sz w:val="18"/>
          <w:szCs w:val="18"/>
          <w:highlight w:val="white"/>
        </w:rPr>
        <w:t>:variable</w:t>
      </w:r>
      <w:proofErr w:type="spellEnd"/>
      <w:proofErr w:type="gramEnd"/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 name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colTagMap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Systematic name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SysName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Common term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CommonTerm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Acronym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Acronym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Description/Definition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Description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Description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Description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Description</w:t>
      </w:r>
      <w:r w:rsidRPr="00F03BCE">
        <w:rPr>
          <w:rFonts w:ascii="Arial" w:hAnsi="Arial" w:cs="Arial"/>
          <w:color w:val="000000"/>
          <w:sz w:val="18"/>
          <w:szCs w:val="18"/>
        </w:rPr>
        <w:t>/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Definition/Use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Description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Reference ID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REFID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  <w:r>
        <w:rPr>
          <w:rFonts w:ascii="Arial" w:hAnsi="Arial" w:cs="Arial"/>
          <w:color w:val="0000FF"/>
          <w:sz w:val="18"/>
          <w:szCs w:val="18"/>
          <w:highlight w:val="white"/>
        </w:rPr>
        <w:tab/>
        <w:t>&lt;</w:t>
      </w:r>
      <w:proofErr w:type="gramStart"/>
      <w:r>
        <w:rPr>
          <w:rFonts w:ascii="Arial" w:hAnsi="Arial" w:cs="Arial"/>
          <w:color w:val="0000FF"/>
          <w:sz w:val="18"/>
          <w:szCs w:val="18"/>
          <w:highlight w:val="white"/>
        </w:rPr>
        <w:t>!--</w:t>
      </w:r>
      <w:proofErr w:type="gramEnd"/>
      <w:r>
        <w:rPr>
          <w:rFonts w:ascii="Arial" w:hAnsi="Arial" w:cs="Arial"/>
          <w:color w:val="0000FF"/>
          <w:sz w:val="18"/>
          <w:szCs w:val="18"/>
          <w:highlight w:val="white"/>
        </w:rPr>
        <w:t xml:space="preserve"> </w:t>
      </w:r>
      <w:r w:rsidRPr="00E914F9">
        <w:rPr>
          <w:rFonts w:ascii="Arial" w:hAnsi="Arial" w:cs="Arial"/>
          <w:color w:val="FF0000"/>
          <w:sz w:val="18"/>
          <w:szCs w:val="18"/>
          <w:highlight w:val="white"/>
        </w:rPr>
        <w:t>as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=”</w:t>
      </w:r>
      <w:proofErr w:type="spellStart"/>
      <w:r>
        <w:rPr>
          <w:rFonts w:ascii="Arial" w:hAnsi="Arial" w:cs="Arial"/>
          <w:color w:val="0000FF"/>
          <w:sz w:val="18"/>
          <w:szCs w:val="18"/>
          <w:highlight w:val="white"/>
        </w:rPr>
        <w:t>xs:string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 xml:space="preserve">+” to support REFID synonyms </w:t>
      </w:r>
      <w:r w:rsidRPr="003F0380">
        <w:rPr>
          <w:rFonts w:ascii="Arial" w:hAnsi="Arial" w:cs="Arial"/>
          <w:color w:val="0000FF"/>
          <w:sz w:val="18"/>
          <w:szCs w:val="18"/>
          <w:highlight w:val="white"/>
        </w:rPr>
        <w:sym w:font="Wingdings" w:char="F0E0"/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Part::Code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PartCode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Dimension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Dimension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Unit of measurement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Unit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Symbol (not normative)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Symbol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Ref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Ref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Mnemonic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Mnemonic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Attribute name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AttrName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DIM name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DIMName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Derived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DerivedFrom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8D6308">
        <w:rPr>
          <w:rFonts w:ascii="Arial" w:hAnsi="Arial" w:cs="Arial"/>
          <w:color w:val="000000"/>
          <w:sz w:val="18"/>
          <w:szCs w:val="18"/>
        </w:rPr>
        <w:t>Attribute ID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REFID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proofErr w:type="gramStart"/>
      <w:r>
        <w:rPr>
          <w:rFonts w:ascii="Arial" w:hAnsi="Arial" w:cs="Arial"/>
          <w:color w:val="0000FF"/>
          <w:sz w:val="18"/>
          <w:szCs w:val="18"/>
          <w:highlight w:val="white"/>
        </w:rPr>
        <w:t>!--</w:t>
      </w:r>
      <w:proofErr w:type="gramEnd"/>
      <w:r>
        <w:rPr>
          <w:rFonts w:ascii="Arial" w:hAnsi="Arial" w:cs="Arial"/>
          <w:color w:val="0000FF"/>
          <w:sz w:val="18"/>
          <w:szCs w:val="18"/>
          <w:highlight w:val="white"/>
        </w:rPr>
        <w:t xml:space="preserve"> </w:t>
      </w:r>
      <w:r>
        <w:rPr>
          <w:rFonts w:ascii="Arial" w:hAnsi="Arial" w:cs="Arial"/>
          <w:color w:val="0000CC"/>
          <w:sz w:val="18"/>
          <w:szCs w:val="18"/>
          <w:highlight w:val="white"/>
        </w:rPr>
        <w:t xml:space="preserve">these must be </w:t>
      </w:r>
      <w:r w:rsidRPr="00CA1D1C">
        <w:rPr>
          <w:rFonts w:ascii="Arial" w:hAnsi="Arial" w:cs="Arial"/>
          <w:color w:val="0000CC"/>
          <w:sz w:val="18"/>
          <w:szCs w:val="18"/>
          <w:highlight w:val="white"/>
        </w:rPr>
        <w:t>labeled as REFID</w:t>
      </w:r>
      <w:r>
        <w:rPr>
          <w:rFonts w:ascii="Arial" w:hAnsi="Arial" w:cs="Arial"/>
          <w:color w:val="0000CC"/>
          <w:sz w:val="18"/>
          <w:szCs w:val="18"/>
          <w:highlight w:val="white"/>
        </w:rPr>
        <w:t>s</w:t>
      </w:r>
      <w:r w:rsidRPr="00CA1D1C">
        <w:rPr>
          <w:rFonts w:ascii="Arial" w:hAnsi="Arial" w:cs="Arial"/>
          <w:color w:val="0000CC"/>
          <w:sz w:val="18"/>
          <w:szCs w:val="18"/>
          <w:highlight w:val="white"/>
        </w:rPr>
        <w:t xml:space="preserve"> 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--&gt;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Attribute type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proofErr w:type="spellStart"/>
      <w:r>
        <w:rPr>
          <w:rFonts w:ascii="Arial" w:hAnsi="Arial" w:cs="Arial"/>
          <w:color w:val="000000"/>
          <w:sz w:val="18"/>
          <w:szCs w:val="18"/>
          <w:highlight w:val="white"/>
        </w:rPr>
        <w:t>AttrType</w:t>
      </w:r>
      <w:proofErr w:type="spellEnd"/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8D6308">
        <w:rPr>
          <w:rFonts w:ascii="Arial" w:hAnsi="Arial" w:cs="Arial"/>
          <w:color w:val="000000"/>
          <w:sz w:val="18"/>
          <w:szCs w:val="18"/>
        </w:rPr>
        <w:t>Figure key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8D6308">
        <w:rPr>
          <w:rFonts w:ascii="Arial" w:hAnsi="Arial" w:cs="Arial"/>
          <w:color w:val="000000"/>
          <w:sz w:val="18"/>
          <w:szCs w:val="18"/>
        </w:rPr>
        <w:t>Key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Disc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Disc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</w:p>
    <w:p w:rsidR="00A45FE1" w:rsidRDefault="00A45FE1" w:rsidP="00A45FE1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>
        <w:rPr>
          <w:rFonts w:ascii="Arial" w:hAnsi="Arial" w:cs="Arial"/>
          <w:color w:val="800000"/>
          <w:sz w:val="18"/>
          <w:szCs w:val="18"/>
          <w:highlight w:val="white"/>
        </w:rPr>
        <w:t>map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from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CF_CODE10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>
        <w:rPr>
          <w:rFonts w:ascii="Arial" w:hAnsi="Arial" w:cs="Arial"/>
          <w:color w:val="FF0000"/>
          <w:sz w:val="18"/>
          <w:szCs w:val="18"/>
          <w:highlight w:val="white"/>
        </w:rPr>
        <w:t xml:space="preserve"> to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>
        <w:rPr>
          <w:rFonts w:ascii="Arial" w:hAnsi="Arial" w:cs="Arial"/>
          <w:color w:val="000000"/>
          <w:sz w:val="18"/>
          <w:szCs w:val="18"/>
          <w:highlight w:val="white"/>
        </w:rPr>
        <w:t>CF_CODE10</w:t>
      </w:r>
      <w:r>
        <w:rPr>
          <w:rFonts w:ascii="Arial" w:hAnsi="Arial" w:cs="Arial"/>
          <w:color w:val="0000FF"/>
          <w:sz w:val="18"/>
          <w:szCs w:val="18"/>
          <w:highlight w:val="white"/>
        </w:rPr>
        <w:t>"/&gt;</w:t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</w:p>
    <w:p w:rsidR="00A45FE1" w:rsidRPr="005C632C" w:rsidRDefault="00A45FE1" w:rsidP="005C632C">
      <w:pPr>
        <w:tabs>
          <w:tab w:val="left" w:pos="180"/>
          <w:tab w:val="left" w:pos="36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>
        <w:rPr>
          <w:rFonts w:ascii="Arial" w:hAnsi="Arial" w:cs="Arial"/>
          <w:color w:val="000000"/>
          <w:sz w:val="18"/>
          <w:szCs w:val="18"/>
          <w:highlight w:val="white"/>
        </w:rPr>
        <w:tab/>
      </w:r>
      <w:r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18"/>
          <w:szCs w:val="18"/>
          <w:highlight w:val="white"/>
        </w:rPr>
        <w:t>xsl</w:t>
      </w:r>
      <w:proofErr w:type="gramStart"/>
      <w:r>
        <w:rPr>
          <w:rFonts w:ascii="Arial" w:hAnsi="Arial" w:cs="Arial"/>
          <w:color w:val="800000"/>
          <w:sz w:val="18"/>
          <w:szCs w:val="18"/>
          <w:highlight w:val="white"/>
        </w:rPr>
        <w:t>:variable</w:t>
      </w:r>
      <w:proofErr w:type="spellEnd"/>
      <w:proofErr w:type="gramEnd"/>
      <w:r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5C632C" w:rsidRDefault="005C632C">
      <w:pPr>
        <w:rPr>
          <w:b/>
        </w:rPr>
      </w:pPr>
      <w:r>
        <w:rPr>
          <w:b/>
        </w:rPr>
        <w:br w:type="page"/>
      </w:r>
    </w:p>
    <w:p w:rsidR="005C632C" w:rsidRDefault="005C632C" w:rsidP="00E21335">
      <w:pPr>
        <w:spacing w:after="0" w:line="240" w:lineRule="auto"/>
        <w:rPr>
          <w:b/>
        </w:rPr>
      </w:pPr>
      <w:r>
        <w:rPr>
          <w:b/>
        </w:rPr>
        <w:lastRenderedPageBreak/>
        <w:t>Annex C</w:t>
      </w:r>
      <w:r w:rsidRPr="003F0380">
        <w:rPr>
          <w:b/>
        </w:rPr>
        <w:t xml:space="preserve">: </w:t>
      </w:r>
      <w:r>
        <w:rPr>
          <w:b/>
        </w:rPr>
        <w:t xml:space="preserve"> Structure of XML file</w:t>
      </w:r>
      <w:r w:rsidR="00E21335">
        <w:rPr>
          <w:b/>
        </w:rPr>
        <w:br/>
      </w:r>
    </w:p>
    <w:p w:rsidR="00C00E2C" w:rsidRDefault="001B0C39" w:rsidP="00DF1F63">
      <w:pPr>
        <w:spacing w:after="120" w:line="240" w:lineRule="auto"/>
      </w:pPr>
      <w:r>
        <w:t>The</w:t>
      </w:r>
      <w:r w:rsidR="00C00E2C">
        <w:t xml:space="preserve"> &lt;standard&gt;</w:t>
      </w:r>
      <w:r>
        <w:t xml:space="preserve"> root node</w:t>
      </w:r>
      <w:r w:rsidR="00C00E2C">
        <w:t xml:space="preserve"> may contain multiple tables with different column ordering and </w:t>
      </w:r>
      <w:r w:rsidR="00DF1F63">
        <w:t xml:space="preserve">column </w:t>
      </w:r>
      <w:r w:rsidR="00C00E2C">
        <w:t>labels.</w:t>
      </w:r>
    </w:p>
    <w:p w:rsidR="00DF1F63" w:rsidRDefault="00DF1F63" w:rsidP="00DF1F63">
      <w:pPr>
        <w:spacing w:after="120" w:line="240" w:lineRule="auto"/>
      </w:pPr>
      <w:r>
        <w:t xml:space="preserve">A single &lt;header&gt; element provides the title, </w:t>
      </w:r>
      <w:proofErr w:type="spellStart"/>
      <w:r>
        <w:t>ieee</w:t>
      </w:r>
      <w:proofErr w:type="spellEnd"/>
      <w:r>
        <w:t>-designation, publication date and copyright notice for the IEEE 11073 nomenclature standard.  The &lt;header&gt; element follows the W3C conventions and can be expanded to include additional information.</w:t>
      </w:r>
    </w:p>
    <w:p w:rsidR="00E21335" w:rsidRDefault="00C00E2C" w:rsidP="00DF1F63">
      <w:pPr>
        <w:spacing w:after="120" w:line="240" w:lineRule="auto"/>
      </w:pPr>
      <w:r>
        <w:t>Table rows are conveyed by &lt;term&gt; elements.</w:t>
      </w:r>
    </w:p>
    <w:p w:rsidR="00C00E2C" w:rsidRDefault="00DF1F63" w:rsidP="00DF1F63">
      <w:pPr>
        <w:spacing w:after="120" w:line="240" w:lineRule="auto"/>
      </w:pPr>
      <w:r>
        <w:t>Table c</w:t>
      </w:r>
      <w:r w:rsidR="00C00E2C">
        <w:t>olumns are specified by term/* child nodes listed by any $</w:t>
      </w:r>
      <w:proofErr w:type="spellStart"/>
      <w:r w:rsidR="00C00E2C">
        <w:t>colTag</w:t>
      </w:r>
      <w:proofErr w:type="spellEnd"/>
      <w:r w:rsidR="00C00E2C">
        <w:t>/map/@</w:t>
      </w:r>
      <w:r w:rsidR="00C00E2C" w:rsidRPr="000071B8">
        <w:rPr>
          <w:color w:val="FF0000"/>
        </w:rPr>
        <w:t>to</w:t>
      </w:r>
      <w:r w:rsidR="00C00E2C">
        <w:t xml:space="preserve"> attribute, e.g. &lt;REFID&gt;.</w:t>
      </w:r>
      <w:r w:rsidR="00E33241">
        <w:t xml:space="preserve">  T</w:t>
      </w:r>
      <w:r>
        <w:t>he &lt;REFID&gt;, &lt;</w:t>
      </w:r>
      <w:proofErr w:type="spellStart"/>
      <w:r>
        <w:t>PartCode</w:t>
      </w:r>
      <w:proofErr w:type="spellEnd"/>
      <w:r>
        <w:t xml:space="preserve">&gt;, &lt;Disc&gt; and &lt;CF_CODE10&gt; </w:t>
      </w:r>
      <w:r w:rsidR="00E33241">
        <w:t xml:space="preserve">elements </w:t>
      </w:r>
      <w:r w:rsidR="004C4351">
        <w:t>are always present</w:t>
      </w:r>
      <w:r w:rsidR="00E33241">
        <w:t>, the latter provided as a convenience for IH</w:t>
      </w:r>
      <w:r w:rsidR="004C4351">
        <w:t xml:space="preserve">E PCD implementations using </w:t>
      </w:r>
      <w:r w:rsidR="001B0C39">
        <w:t xml:space="preserve">the </w:t>
      </w:r>
      <w:bookmarkStart w:id="0" w:name="_GoBack"/>
      <w:bookmarkEnd w:id="0"/>
      <w:r w:rsidR="00E33241">
        <w:t>32-bit ‘context-free’ numeric identifier</w:t>
      </w:r>
      <w:r w:rsidR="004C4351">
        <w:t>s</w:t>
      </w:r>
      <w:r w:rsidR="00E33241">
        <w:t>.</w:t>
      </w:r>
    </w:p>
    <w:p w:rsidR="00E21335" w:rsidRPr="00A45FE1" w:rsidRDefault="00E21335" w:rsidP="00E21335">
      <w:pPr>
        <w:spacing w:after="0" w:line="240" w:lineRule="auto"/>
      </w:pPr>
    </w:p>
    <w:p w:rsidR="005C632C" w:rsidRPr="00D13AE8" w:rsidRDefault="005C632C" w:rsidP="005C632C">
      <w:pPr>
        <w:spacing w:after="0" w:line="240" w:lineRule="auto"/>
        <w:rPr>
          <w:b/>
        </w:rPr>
      </w:pPr>
      <w:proofErr w:type="gramStart"/>
      <w:r w:rsidRPr="00D13AE8">
        <w:rPr>
          <w:b/>
        </w:rPr>
        <w:t>standard</w:t>
      </w:r>
      <w:proofErr w:type="gramEnd"/>
      <w:r w:rsidR="005857D9">
        <w:rPr>
          <w:b/>
        </w:rPr>
        <w:t xml:space="preserve"> </w:t>
      </w:r>
      <w:proofErr w:type="spellStart"/>
      <w:r w:rsidR="005857D9">
        <w:rPr>
          <w:rFonts w:ascii="Arial" w:hAnsi="Arial" w:cs="Arial"/>
          <w:color w:val="FF0000"/>
          <w:sz w:val="18"/>
          <w:szCs w:val="18"/>
          <w:highlight w:val="white"/>
        </w:rPr>
        <w:t>xmlns</w:t>
      </w:r>
      <w:proofErr w:type="spellEnd"/>
      <w:r w:rsidR="005857D9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="005857D9">
        <w:rPr>
          <w:rFonts w:ascii="Arial" w:hAnsi="Arial" w:cs="Arial"/>
          <w:color w:val="000000"/>
          <w:sz w:val="18"/>
          <w:szCs w:val="18"/>
          <w:highlight w:val="white"/>
        </w:rPr>
        <w:t>http://www.ieee.org/11073/nomenclature</w:t>
      </w:r>
      <w:r w:rsidR="005857D9">
        <w:rPr>
          <w:rFonts w:ascii="Arial" w:hAnsi="Arial" w:cs="Arial"/>
          <w:color w:val="0000FF"/>
          <w:sz w:val="18"/>
          <w:szCs w:val="18"/>
          <w:highlight w:val="white"/>
        </w:rPr>
        <w:t>"</w:t>
      </w:r>
    </w:p>
    <w:p w:rsidR="005C632C" w:rsidRDefault="005C632C" w:rsidP="005C632C">
      <w:pPr>
        <w:spacing w:after="0" w:line="240" w:lineRule="auto"/>
      </w:pPr>
      <w:r>
        <w:t xml:space="preserve">    </w:t>
      </w:r>
      <w:proofErr w:type="gramStart"/>
      <w:r>
        <w:t>header</w:t>
      </w:r>
      <w:proofErr w:type="gramEnd"/>
      <w:r>
        <w:t>?</w:t>
      </w:r>
    </w:p>
    <w:p w:rsidR="005C632C" w:rsidRDefault="005C632C" w:rsidP="005C632C">
      <w:pPr>
        <w:spacing w:after="0" w:line="240" w:lineRule="auto"/>
      </w:pPr>
      <w:r>
        <w:t xml:space="preserve">        </w:t>
      </w:r>
      <w:proofErr w:type="gramStart"/>
      <w:r>
        <w:t>title</w:t>
      </w:r>
      <w:proofErr w:type="gramEnd"/>
      <w:r>
        <w:t>?</w:t>
      </w:r>
    </w:p>
    <w:p w:rsidR="005C632C" w:rsidRDefault="005C632C" w:rsidP="005C632C">
      <w:pPr>
        <w:spacing w:after="0" w:line="240" w:lineRule="auto"/>
      </w:pPr>
      <w:r>
        <w:t xml:space="preserve">        </w:t>
      </w:r>
      <w:proofErr w:type="spellStart"/>
      <w:proofErr w:type="gramStart"/>
      <w:r>
        <w:t>ieee</w:t>
      </w:r>
      <w:proofErr w:type="spellEnd"/>
      <w:r>
        <w:t>-designation</w:t>
      </w:r>
      <w:proofErr w:type="gramEnd"/>
      <w:r>
        <w:t>?</w:t>
      </w:r>
    </w:p>
    <w:p w:rsidR="005C632C" w:rsidRDefault="005C632C" w:rsidP="005C632C">
      <w:pPr>
        <w:spacing w:after="0" w:line="240" w:lineRule="auto"/>
      </w:pPr>
      <w:r>
        <w:t xml:space="preserve">        </w:t>
      </w:r>
      <w:proofErr w:type="spellStart"/>
      <w:proofErr w:type="gramStart"/>
      <w:r>
        <w:t>pubdate</w:t>
      </w:r>
      <w:proofErr w:type="spellEnd"/>
      <w:proofErr w:type="gramEnd"/>
      <w:r>
        <w:t>?</w:t>
      </w:r>
    </w:p>
    <w:p w:rsidR="005C632C" w:rsidRDefault="005C632C" w:rsidP="005C632C">
      <w:pPr>
        <w:spacing w:after="0" w:line="240" w:lineRule="auto"/>
      </w:pPr>
      <w:r>
        <w:t xml:space="preserve">        </w:t>
      </w:r>
      <w:proofErr w:type="gramStart"/>
      <w:r>
        <w:t>copyright</w:t>
      </w:r>
      <w:proofErr w:type="gramEnd"/>
      <w:r>
        <w:t>?</w:t>
      </w:r>
    </w:p>
    <w:p w:rsidR="005C632C" w:rsidRDefault="005C632C" w:rsidP="005C632C">
      <w:pPr>
        <w:spacing w:after="0" w:line="240" w:lineRule="auto"/>
      </w:pPr>
      <w:r>
        <w:t xml:space="preserve">    </w:t>
      </w:r>
      <w:proofErr w:type="gramStart"/>
      <w:r w:rsidRPr="00D13AE8">
        <w:rPr>
          <w:b/>
        </w:rPr>
        <w:t>table</w:t>
      </w:r>
      <w:proofErr w:type="gramEnd"/>
      <w:r>
        <w:t>+</w:t>
      </w:r>
    </w:p>
    <w:p w:rsidR="005C632C" w:rsidRPr="00780304" w:rsidRDefault="005C632C" w:rsidP="004C4351">
      <w:pPr>
        <w:tabs>
          <w:tab w:val="left" w:pos="1980"/>
        </w:tabs>
        <w:spacing w:after="0" w:line="240" w:lineRule="auto"/>
      </w:pPr>
      <w:r>
        <w:t xml:space="preserve">        </w:t>
      </w:r>
      <w:proofErr w:type="spellStart"/>
      <w:proofErr w:type="gramStart"/>
      <w:r w:rsidRPr="00D13AE8">
        <w:rPr>
          <w:b/>
        </w:rPr>
        <w:t>tableTitle</w:t>
      </w:r>
      <w:proofErr w:type="spellEnd"/>
      <w:proofErr w:type="gramEnd"/>
      <w:r w:rsidRPr="004C4351">
        <w:t xml:space="preserve">  </w:t>
      </w:r>
      <w:r w:rsidR="004C4351">
        <w:tab/>
        <w:t xml:space="preserve">e.g. </w:t>
      </w:r>
      <w:r w:rsidR="00780304">
        <w:rPr>
          <w:rFonts w:cstheme="minorHAnsi"/>
        </w:rPr>
        <w:t>«</w:t>
      </w:r>
      <w:r w:rsidR="004C4351">
        <w:t>Table A.7.4.8—Nomenclature and codes for respiratory measurements</w:t>
      </w:r>
      <w:r w:rsidR="00780304">
        <w:rPr>
          <w:rFonts w:cstheme="minorHAnsi"/>
        </w:rPr>
        <w:t>»</w:t>
      </w:r>
    </w:p>
    <w:p w:rsidR="005C632C" w:rsidRDefault="005C632C" w:rsidP="004C4351">
      <w:pPr>
        <w:tabs>
          <w:tab w:val="left" w:pos="1980"/>
        </w:tabs>
        <w:spacing w:after="0" w:line="240" w:lineRule="auto"/>
      </w:pPr>
      <w:r>
        <w:t xml:space="preserve">        </w:t>
      </w:r>
      <w:proofErr w:type="spellStart"/>
      <w:proofErr w:type="gramStart"/>
      <w:r>
        <w:t>tableSection</w:t>
      </w:r>
      <w:proofErr w:type="spellEnd"/>
      <w:proofErr w:type="gramEnd"/>
      <w:r>
        <w:t>?</w:t>
      </w:r>
      <w:r w:rsidR="00780304">
        <w:tab/>
        <w:t xml:space="preserve">e.g. </w:t>
      </w:r>
      <w:r w:rsidR="00780304">
        <w:rPr>
          <w:rFonts w:cstheme="minorHAnsi"/>
        </w:rPr>
        <w:t>«</w:t>
      </w:r>
      <w:r w:rsidR="00780304" w:rsidRPr="00780304">
        <w:t>Respiratory Rates – method specific</w:t>
      </w:r>
      <w:r w:rsidR="00780304">
        <w:rPr>
          <w:rFonts w:cstheme="minorHAnsi"/>
        </w:rPr>
        <w:t>»</w:t>
      </w:r>
    </w:p>
    <w:p w:rsidR="00A45FE1" w:rsidRDefault="005C632C" w:rsidP="004C4351">
      <w:pPr>
        <w:tabs>
          <w:tab w:val="left" w:pos="1980"/>
        </w:tabs>
        <w:spacing w:after="0" w:line="240" w:lineRule="auto"/>
      </w:pPr>
      <w:r>
        <w:t xml:space="preserve">        </w:t>
      </w:r>
      <w:proofErr w:type="gramStart"/>
      <w:r w:rsidRPr="00D13AE8">
        <w:rPr>
          <w:b/>
        </w:rPr>
        <w:t>term</w:t>
      </w:r>
      <w:proofErr w:type="gramEnd"/>
      <w:r w:rsidR="00D13AE8">
        <w:t>+</w:t>
      </w:r>
    </w:p>
    <w:p w:rsidR="00D13AE8" w:rsidRDefault="00D13AE8" w:rsidP="00D13AE8">
      <w:pPr>
        <w:tabs>
          <w:tab w:val="left" w:pos="1980"/>
        </w:tabs>
        <w:spacing w:after="0" w:line="240" w:lineRule="auto"/>
      </w:pPr>
      <w:r>
        <w:t xml:space="preserve">            </w:t>
      </w:r>
      <w:r w:rsidRPr="00D13AE8">
        <w:rPr>
          <w:b/>
        </w:rPr>
        <w:t>REFID</w:t>
      </w:r>
      <w:r>
        <w:t xml:space="preserve">   </w:t>
      </w:r>
      <w:r>
        <w:tab/>
        <w:t xml:space="preserve">as </w:t>
      </w:r>
      <w:proofErr w:type="spellStart"/>
      <w:r>
        <w:t>xs</w:t>
      </w:r>
      <w:proofErr w:type="gramStart"/>
      <w:r>
        <w:t>:string</w:t>
      </w:r>
      <w:proofErr w:type="spellEnd"/>
      <w:proofErr w:type="gramEnd"/>
      <w:r>
        <w:t>+</w:t>
      </w:r>
    </w:p>
    <w:p w:rsidR="00D13AE8" w:rsidRPr="00D13AE8" w:rsidRDefault="00D13AE8" w:rsidP="00D13AE8">
      <w:pPr>
        <w:tabs>
          <w:tab w:val="left" w:pos="1980"/>
        </w:tabs>
        <w:spacing w:after="0" w:line="240" w:lineRule="auto"/>
      </w:pPr>
      <w:r>
        <w:t xml:space="preserve">            </w:t>
      </w:r>
      <w:proofErr w:type="spellStart"/>
      <w:r w:rsidRPr="00D13AE8">
        <w:rPr>
          <w:b/>
        </w:rPr>
        <w:t>PartCode</w:t>
      </w:r>
      <w:proofErr w:type="spellEnd"/>
      <w:r w:rsidRPr="00D13AE8">
        <w:tab/>
        <w:t xml:space="preserve">as </w:t>
      </w:r>
      <w:proofErr w:type="spellStart"/>
      <w:r w:rsidRPr="00D13AE8">
        <w:t>xs</w:t>
      </w:r>
      <w:proofErr w:type="gramStart"/>
      <w:r w:rsidRPr="00D13AE8">
        <w:t>:integer</w:t>
      </w:r>
      <w:proofErr w:type="spellEnd"/>
      <w:proofErr w:type="gramEnd"/>
      <w:r>
        <w:t xml:space="preserve"> :: </w:t>
      </w:r>
      <w:proofErr w:type="spellStart"/>
      <w:r>
        <w:t>xs:integer</w:t>
      </w:r>
      <w:proofErr w:type="spellEnd"/>
      <w:r>
        <w:t xml:space="preserve">, </w:t>
      </w:r>
      <w:r w:rsidRPr="005857D9">
        <w:rPr>
          <w:sz w:val="20"/>
          <w:szCs w:val="20"/>
        </w:rPr>
        <w:t xml:space="preserve">possibly with […], </w:t>
      </w:r>
      <w:r w:rsidR="005B7B67" w:rsidRPr="005857D9">
        <w:rPr>
          <w:sz w:val="20"/>
          <w:szCs w:val="20"/>
        </w:rPr>
        <w:t>{…} or #...</w:t>
      </w:r>
      <w:r w:rsidR="005857D9" w:rsidRPr="005857D9">
        <w:rPr>
          <w:sz w:val="20"/>
          <w:szCs w:val="20"/>
        </w:rPr>
        <w:t>, e.g. 2::20586 or [2::20506]</w:t>
      </w:r>
      <w:r w:rsidR="005857D9">
        <w:rPr>
          <w:rFonts w:cstheme="minorHAnsi"/>
          <w:sz w:val="20"/>
          <w:szCs w:val="20"/>
        </w:rPr>
        <w:t xml:space="preserve"> .</w:t>
      </w:r>
    </w:p>
    <w:p w:rsidR="00D13AE8" w:rsidRPr="00D13AE8" w:rsidRDefault="00D13AE8" w:rsidP="00D13AE8">
      <w:pPr>
        <w:tabs>
          <w:tab w:val="left" w:pos="1980"/>
        </w:tabs>
        <w:spacing w:after="0" w:line="240" w:lineRule="auto"/>
      </w:pPr>
      <w:r>
        <w:t xml:space="preserve">            </w:t>
      </w:r>
      <w:r w:rsidRPr="00D13AE8">
        <w:rPr>
          <w:b/>
        </w:rPr>
        <w:t>Disc</w:t>
      </w:r>
      <w:r>
        <w:tab/>
        <w:t xml:space="preserve">as </w:t>
      </w:r>
      <w:proofErr w:type="spellStart"/>
      <w:r>
        <w:t>xs</w:t>
      </w:r>
      <w:proofErr w:type="gramStart"/>
      <w:r>
        <w:t>:string</w:t>
      </w:r>
      <w:proofErr w:type="spellEnd"/>
      <w:proofErr w:type="gramEnd"/>
      <w:r>
        <w:t xml:space="preserve">    </w:t>
      </w:r>
      <w:r w:rsidRPr="00D13AE8">
        <w:rPr>
          <w:sz w:val="20"/>
          <w:szCs w:val="20"/>
        </w:rPr>
        <w:t xml:space="preserve">(later as </w:t>
      </w:r>
      <w:proofErr w:type="spellStart"/>
      <w:r w:rsidRPr="00D13AE8">
        <w:rPr>
          <w:sz w:val="20"/>
          <w:szCs w:val="20"/>
        </w:rPr>
        <w:t>xs:string</w:t>
      </w:r>
      <w:proofErr w:type="spellEnd"/>
      <w:r w:rsidRPr="00D13AE8">
        <w:rPr>
          <w:sz w:val="20"/>
          <w:szCs w:val="20"/>
        </w:rPr>
        <w:t>+ to support multiple mid-string and tail-end discriminators)</w:t>
      </w:r>
    </w:p>
    <w:p w:rsidR="00B97EFA" w:rsidRDefault="00D13AE8" w:rsidP="00D13AE8">
      <w:pPr>
        <w:tabs>
          <w:tab w:val="left" w:pos="1980"/>
        </w:tabs>
        <w:spacing w:after="0" w:line="240" w:lineRule="auto"/>
      </w:pPr>
      <w:r>
        <w:t xml:space="preserve">            </w:t>
      </w:r>
      <w:r w:rsidRPr="00D13AE8">
        <w:rPr>
          <w:b/>
        </w:rPr>
        <w:t>CF_CODE10</w:t>
      </w:r>
      <w:r>
        <w:tab/>
        <w:t xml:space="preserve">as </w:t>
      </w:r>
      <w:proofErr w:type="spellStart"/>
      <w:r>
        <w:t>xs</w:t>
      </w:r>
      <w:proofErr w:type="gramStart"/>
      <w:r>
        <w:t>:integer</w:t>
      </w:r>
      <w:proofErr w:type="spellEnd"/>
      <w:proofErr w:type="gramEnd"/>
    </w:p>
    <w:p w:rsidR="000071B8" w:rsidRDefault="00B97EFA" w:rsidP="004C4351">
      <w:pPr>
        <w:tabs>
          <w:tab w:val="left" w:pos="2520"/>
        </w:tabs>
        <w:spacing w:after="0" w:line="240" w:lineRule="auto"/>
      </w:pPr>
      <w:r>
        <w:t xml:space="preserve">            </w:t>
      </w:r>
      <w:proofErr w:type="gramStart"/>
      <w:r w:rsidRPr="000071B8">
        <w:rPr>
          <w:i/>
        </w:rPr>
        <w:t>any</w:t>
      </w:r>
      <w:proofErr w:type="gramEnd"/>
      <w:r w:rsidRPr="000071B8">
        <w:rPr>
          <w:i/>
        </w:rPr>
        <w:t xml:space="preserve"> other element</w:t>
      </w:r>
      <w:r w:rsidR="000071B8">
        <w:tab/>
        <w:t>listed by $</w:t>
      </w:r>
      <w:proofErr w:type="spellStart"/>
      <w:r w:rsidR="000071B8">
        <w:t>colTag</w:t>
      </w:r>
      <w:proofErr w:type="spellEnd"/>
      <w:r w:rsidR="000071B8">
        <w:t>/map/@</w:t>
      </w:r>
      <w:r w:rsidR="000071B8" w:rsidRPr="000071B8">
        <w:rPr>
          <w:color w:val="FF0000"/>
        </w:rPr>
        <w:t>to</w:t>
      </w:r>
      <w:r w:rsidR="000071B8">
        <w:t xml:space="preserve">, cardinality 0..1, </w:t>
      </w:r>
    </w:p>
    <w:p w:rsidR="00E33241" w:rsidRDefault="000071B8" w:rsidP="004C4351">
      <w:pPr>
        <w:tabs>
          <w:tab w:val="left" w:pos="2520"/>
        </w:tabs>
        <w:spacing w:after="0" w:line="240" w:lineRule="auto"/>
      </w:pPr>
      <w:r>
        <w:t xml:space="preserve">                                        </w:t>
      </w:r>
      <w:r>
        <w:tab/>
      </w:r>
      <w:proofErr w:type="gramStart"/>
      <w:r>
        <w:t>with</w:t>
      </w:r>
      <w:proofErr w:type="gramEnd"/>
      <w:r>
        <w:t xml:space="preserve"> mixed content</w:t>
      </w:r>
      <w:r w:rsidRPr="000071B8">
        <w:t xml:space="preserve"> </w:t>
      </w:r>
      <w:r w:rsidR="00E33241">
        <w:t>&lt;</w:t>
      </w:r>
      <w:proofErr w:type="spellStart"/>
      <w:r w:rsidR="00E33241">
        <w:t>i</w:t>
      </w:r>
      <w:proofErr w:type="spellEnd"/>
      <w:r w:rsidR="00E33241">
        <w:t xml:space="preserve">&gt;, &lt;b&gt;, &lt;sub&gt;, &lt;sup&gt;, </w:t>
      </w:r>
      <w:r>
        <w:t>&lt;</w:t>
      </w:r>
      <w:proofErr w:type="spellStart"/>
      <w:r>
        <w:t>br</w:t>
      </w:r>
      <w:proofErr w:type="spellEnd"/>
      <w:r>
        <w:t>&gt;</w:t>
      </w:r>
      <w:r w:rsidR="00E33241">
        <w:t xml:space="preserve">, &lt;u&gt; and &lt;s&gt; </w:t>
      </w:r>
      <w:r w:rsidR="00E33241">
        <w:rPr>
          <w:rStyle w:val="FootnoteReference"/>
        </w:rPr>
        <w:footnoteReference w:id="2"/>
      </w:r>
      <w:r w:rsidR="00E33241">
        <w:br/>
      </w:r>
      <w:r w:rsidR="00E33241">
        <w:tab/>
      </w:r>
      <w:r w:rsidR="00F30AA2">
        <w:t xml:space="preserve">and </w:t>
      </w:r>
      <w:r w:rsidR="00E33241">
        <w:t xml:space="preserve">Unicode symbols such as </w:t>
      </w:r>
      <w:r w:rsidR="00F30AA2" w:rsidRPr="001A6A88">
        <w:rPr>
          <w:rFonts w:ascii="Arial Narrow" w:hAnsi="Arial Narrow" w:cs="Arial"/>
          <w:sz w:val="20"/>
        </w:rPr>
        <w:sym w:font="Symbol" w:char="F057"/>
      </w:r>
      <w:r w:rsidR="00F30AA2">
        <w:t xml:space="preserve">, </w:t>
      </w:r>
      <w:r w:rsidR="003E066A">
        <w:rPr>
          <w:rFonts w:ascii="Arial Narrow" w:hAnsi="Arial Narrow"/>
        </w:rPr>
        <w:t>∆</w:t>
      </w:r>
      <w:r w:rsidR="003E066A">
        <w:t>,</w:t>
      </w:r>
      <w:r w:rsidR="00F30AA2" w:rsidRPr="00F30AA2">
        <w:rPr>
          <w:rFonts w:cstheme="minorHAnsi"/>
        </w:rPr>
        <w:t xml:space="preserve"> </w:t>
      </w:r>
      <w:r w:rsidR="00F30AA2">
        <w:rPr>
          <w:rFonts w:cstheme="minorHAnsi"/>
        </w:rPr>
        <w:t>μ and τ</w:t>
      </w:r>
      <w:r w:rsidR="00F30AA2">
        <w:t>.</w:t>
      </w:r>
    </w:p>
    <w:p w:rsidR="00E21335" w:rsidRDefault="00E21335" w:rsidP="00E21335">
      <w:pPr>
        <w:tabs>
          <w:tab w:val="left" w:pos="2340"/>
        </w:tabs>
        <w:spacing w:after="0" w:line="240" w:lineRule="auto"/>
      </w:pPr>
      <w:r>
        <w:t xml:space="preserve">        </w:t>
      </w:r>
      <w:proofErr w:type="spellStart"/>
      <w:proofErr w:type="gramStart"/>
      <w:r>
        <w:t>tableNote</w:t>
      </w:r>
      <w:proofErr w:type="spellEnd"/>
      <w:proofErr w:type="gramEnd"/>
      <w:r>
        <w:t>*</w:t>
      </w:r>
    </w:p>
    <w:p w:rsidR="00E21335" w:rsidRDefault="00E21335" w:rsidP="00E21335">
      <w:pPr>
        <w:tabs>
          <w:tab w:val="left" w:pos="2340"/>
        </w:tabs>
        <w:spacing w:after="0" w:line="240" w:lineRule="auto"/>
      </w:pPr>
    </w:p>
    <w:p w:rsidR="00E21335" w:rsidRDefault="00E21335" w:rsidP="00E21335">
      <w:pPr>
        <w:tabs>
          <w:tab w:val="left" w:pos="2340"/>
        </w:tabs>
        <w:spacing w:after="0" w:line="240" w:lineRule="auto"/>
      </w:pPr>
    </w:p>
    <w:p w:rsidR="00E21335" w:rsidRDefault="00E21335" w:rsidP="00E21335">
      <w:pPr>
        <w:tabs>
          <w:tab w:val="left" w:pos="2340"/>
        </w:tabs>
        <w:spacing w:after="0" w:line="240" w:lineRule="auto"/>
      </w:pPr>
    </w:p>
    <w:p w:rsidR="000071B8" w:rsidRPr="00D13AE8" w:rsidRDefault="000071B8" w:rsidP="00D13AE8">
      <w:pPr>
        <w:tabs>
          <w:tab w:val="left" w:pos="1980"/>
        </w:tabs>
        <w:spacing w:after="0" w:line="240" w:lineRule="auto"/>
      </w:pPr>
    </w:p>
    <w:sectPr w:rsidR="000071B8" w:rsidRPr="00D13AE8" w:rsidSect="001D479F">
      <w:footerReference w:type="default" r:id="rId7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CE2" w:rsidRDefault="00084CE2" w:rsidP="00F1697D">
      <w:pPr>
        <w:spacing w:after="0" w:line="240" w:lineRule="auto"/>
      </w:pPr>
      <w:r>
        <w:separator/>
      </w:r>
    </w:p>
  </w:endnote>
  <w:endnote w:type="continuationSeparator" w:id="0">
    <w:p w:rsidR="00084CE2" w:rsidRDefault="00084CE2" w:rsidP="00F1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1179007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2FFE" w:rsidRPr="00352FFE" w:rsidRDefault="00DF1F63" w:rsidP="00352FFE">
        <w:pPr>
          <w:pStyle w:val="Footer"/>
          <w:rPr>
            <w:sz w:val="20"/>
            <w:szCs w:val="20"/>
          </w:rPr>
        </w:pPr>
        <w:r>
          <w:rPr>
            <w:sz w:val="20"/>
            <w:szCs w:val="20"/>
          </w:rPr>
          <w:t>README.1b</w:t>
        </w:r>
        <w:r w:rsidR="00352FFE" w:rsidRPr="00352FFE">
          <w:rPr>
            <w:sz w:val="20"/>
            <w:szCs w:val="20"/>
          </w:rPr>
          <w:t>.docx</w:t>
        </w:r>
        <w:r w:rsidR="00352FFE" w:rsidRPr="00352FFE">
          <w:rPr>
            <w:sz w:val="20"/>
            <w:szCs w:val="20"/>
          </w:rPr>
          <w:tab/>
          <w:t xml:space="preserve">- </w:t>
        </w:r>
        <w:r w:rsidR="00352FFE" w:rsidRPr="00352FFE">
          <w:rPr>
            <w:sz w:val="20"/>
            <w:szCs w:val="20"/>
          </w:rPr>
          <w:fldChar w:fldCharType="begin"/>
        </w:r>
        <w:r w:rsidR="00352FFE" w:rsidRPr="00352FFE">
          <w:rPr>
            <w:sz w:val="20"/>
            <w:szCs w:val="20"/>
          </w:rPr>
          <w:instrText xml:space="preserve"> PAGE   \* MERGEFORMAT </w:instrText>
        </w:r>
        <w:r w:rsidR="00352FFE" w:rsidRPr="00352FFE">
          <w:rPr>
            <w:sz w:val="20"/>
            <w:szCs w:val="20"/>
          </w:rPr>
          <w:fldChar w:fldCharType="separate"/>
        </w:r>
        <w:r w:rsidR="005F2C99">
          <w:rPr>
            <w:noProof/>
            <w:sz w:val="20"/>
            <w:szCs w:val="20"/>
          </w:rPr>
          <w:t>1</w:t>
        </w:r>
        <w:r w:rsidR="00352FFE" w:rsidRPr="00352FFE">
          <w:rPr>
            <w:noProof/>
            <w:sz w:val="20"/>
            <w:szCs w:val="20"/>
          </w:rPr>
          <w:fldChar w:fldCharType="end"/>
        </w:r>
        <w:r>
          <w:rPr>
            <w:noProof/>
            <w:sz w:val="20"/>
            <w:szCs w:val="20"/>
          </w:rPr>
          <w:t xml:space="preserve"> -</w:t>
        </w:r>
        <w:r>
          <w:rPr>
            <w:noProof/>
            <w:sz w:val="20"/>
            <w:szCs w:val="20"/>
          </w:rPr>
          <w:tab/>
          <w:t>2015-12-0</w:t>
        </w:r>
        <w:r w:rsidR="00F30AA2">
          <w:rPr>
            <w:noProof/>
            <w:sz w:val="20"/>
            <w:szCs w:val="20"/>
          </w:rPr>
          <w:t>3T09</w:t>
        </w:r>
      </w:p>
    </w:sdtContent>
  </w:sdt>
  <w:p w:rsidR="00352FFE" w:rsidRDefault="00352F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CE2" w:rsidRDefault="00084CE2" w:rsidP="00F1697D">
      <w:pPr>
        <w:spacing w:after="0" w:line="240" w:lineRule="auto"/>
      </w:pPr>
      <w:r>
        <w:separator/>
      </w:r>
    </w:p>
  </w:footnote>
  <w:footnote w:type="continuationSeparator" w:id="0">
    <w:p w:rsidR="00084CE2" w:rsidRDefault="00084CE2" w:rsidP="00F1697D">
      <w:pPr>
        <w:spacing w:after="0" w:line="240" w:lineRule="auto"/>
      </w:pPr>
      <w:r>
        <w:continuationSeparator/>
      </w:r>
    </w:p>
  </w:footnote>
  <w:footnote w:id="1">
    <w:p w:rsidR="001D479F" w:rsidRDefault="001D479F" w:rsidP="001D479F">
      <w:pPr>
        <w:pStyle w:val="FootnoteText"/>
      </w:pPr>
      <w:r>
        <w:rPr>
          <w:rStyle w:val="FootnoteReference"/>
        </w:rPr>
        <w:footnoteRef/>
      </w:r>
      <w:r w:rsidR="001B0C39">
        <w:t xml:space="preserve"> Implementations should</w:t>
      </w:r>
      <w:r>
        <w:t xml:space="preserve"> support &lt;u&gt; </w:t>
      </w:r>
      <w:r w:rsidRPr="00E914F9">
        <w:rPr>
          <w:u w:val="single"/>
        </w:rPr>
        <w:t>underline</w:t>
      </w:r>
      <w:r>
        <w:t xml:space="preserve"> and &lt;s&gt; </w:t>
      </w:r>
      <w:r w:rsidRPr="00E914F9">
        <w:rPr>
          <w:strike/>
        </w:rPr>
        <w:t>strikethrough</w:t>
      </w:r>
      <w:r>
        <w:t xml:space="preserve"> markup to indicate changes to a previous version of a standard.  The &lt;u&gt; and &lt;s&gt;</w:t>
      </w:r>
      <w:r w:rsidR="00F24C6F">
        <w:t xml:space="preserve"> markup will be</w:t>
      </w:r>
      <w:r>
        <w:t xml:space="preserve"> removed when published by the IEEE-SA.</w:t>
      </w:r>
    </w:p>
  </w:footnote>
  <w:footnote w:id="2">
    <w:p w:rsidR="00E33241" w:rsidRDefault="00E33241" w:rsidP="00E33241">
      <w:pPr>
        <w:pStyle w:val="FootnoteText"/>
      </w:pPr>
      <w:r>
        <w:rPr>
          <w:rStyle w:val="FootnoteReference"/>
        </w:rPr>
        <w:footnoteRef/>
      </w:r>
      <w:r>
        <w:t xml:space="preserve"> Implementations should also support &lt;u&gt; </w:t>
      </w:r>
      <w:r w:rsidRPr="00E914F9">
        <w:rPr>
          <w:u w:val="single"/>
        </w:rPr>
        <w:t>underline</w:t>
      </w:r>
      <w:r>
        <w:t xml:space="preserve"> and &lt;s&gt; </w:t>
      </w:r>
      <w:r w:rsidRPr="00E914F9">
        <w:rPr>
          <w:strike/>
        </w:rPr>
        <w:t>strikethrough</w:t>
      </w:r>
      <w:r>
        <w:t xml:space="preserve"> markup to indicate changes to a previous version of a standard.  The &lt;u&gt; and &lt;s&gt; markup has been removed</w:t>
      </w:r>
      <w:r w:rsidR="00F30AA2">
        <w:t xml:space="preserve"> from the published </w:t>
      </w:r>
      <w:r>
        <w:t xml:space="preserve">IEEE </w:t>
      </w:r>
      <w:proofErr w:type="spellStart"/>
      <w:proofErr w:type="gramStart"/>
      <w:r>
        <w:t>Std</w:t>
      </w:r>
      <w:proofErr w:type="spellEnd"/>
      <w:proofErr w:type="gramEnd"/>
      <w:r>
        <w:t xml:space="preserve"> 11073-10101a-2015 </w:t>
      </w:r>
      <w:r w:rsidR="00F30AA2">
        <w:t xml:space="preserve">standard </w:t>
      </w:r>
      <w:r>
        <w:t>and the XML file.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42"/>
    <w:rsid w:val="000071B8"/>
    <w:rsid w:val="00084CE2"/>
    <w:rsid w:val="001305AB"/>
    <w:rsid w:val="001B0C39"/>
    <w:rsid w:val="001D479F"/>
    <w:rsid w:val="002347EF"/>
    <w:rsid w:val="002C2474"/>
    <w:rsid w:val="002D524D"/>
    <w:rsid w:val="002E2839"/>
    <w:rsid w:val="00352FFE"/>
    <w:rsid w:val="00372DF6"/>
    <w:rsid w:val="003C2165"/>
    <w:rsid w:val="003E066A"/>
    <w:rsid w:val="00462D97"/>
    <w:rsid w:val="0047441D"/>
    <w:rsid w:val="004C4351"/>
    <w:rsid w:val="004D0FEB"/>
    <w:rsid w:val="004D486A"/>
    <w:rsid w:val="004E7AD4"/>
    <w:rsid w:val="005419D3"/>
    <w:rsid w:val="005857D9"/>
    <w:rsid w:val="0058728F"/>
    <w:rsid w:val="005B7B67"/>
    <w:rsid w:val="005C632C"/>
    <w:rsid w:val="005F2C99"/>
    <w:rsid w:val="005F3B23"/>
    <w:rsid w:val="0062036F"/>
    <w:rsid w:val="006B12FC"/>
    <w:rsid w:val="007517EB"/>
    <w:rsid w:val="00780304"/>
    <w:rsid w:val="00854D2C"/>
    <w:rsid w:val="008C301E"/>
    <w:rsid w:val="008D6308"/>
    <w:rsid w:val="00A44C88"/>
    <w:rsid w:val="00A45FE1"/>
    <w:rsid w:val="00AE5775"/>
    <w:rsid w:val="00AF2C26"/>
    <w:rsid w:val="00B97EFA"/>
    <w:rsid w:val="00BB5F21"/>
    <w:rsid w:val="00C00E2C"/>
    <w:rsid w:val="00C82F13"/>
    <w:rsid w:val="00D13AE8"/>
    <w:rsid w:val="00D90542"/>
    <w:rsid w:val="00DF1F63"/>
    <w:rsid w:val="00E21335"/>
    <w:rsid w:val="00E33241"/>
    <w:rsid w:val="00EA47B9"/>
    <w:rsid w:val="00F03BCE"/>
    <w:rsid w:val="00F1697D"/>
    <w:rsid w:val="00F24C6F"/>
    <w:rsid w:val="00F30AA2"/>
    <w:rsid w:val="00F602C5"/>
    <w:rsid w:val="00F7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169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69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697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5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FFE"/>
  </w:style>
  <w:style w:type="paragraph" w:styleId="Footer">
    <w:name w:val="footer"/>
    <w:basedOn w:val="Normal"/>
    <w:link w:val="FooterChar"/>
    <w:uiPriority w:val="99"/>
    <w:unhideWhenUsed/>
    <w:rsid w:val="0035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169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69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697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5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FFE"/>
  </w:style>
  <w:style w:type="paragraph" w:styleId="Footer">
    <w:name w:val="footer"/>
    <w:basedOn w:val="Normal"/>
    <w:link w:val="FooterChar"/>
    <w:uiPriority w:val="99"/>
    <w:unhideWhenUsed/>
    <w:rsid w:val="0035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Schluter, Paul (GE Healthcare)</dc:creator>
  <cp:lastModifiedBy>Schluter, Paul (GE Healthcare)</cp:lastModifiedBy>
  <cp:revision>31</cp:revision>
  <cp:lastPrinted>2015-12-03T15:52:00Z</cp:lastPrinted>
  <dcterms:created xsi:type="dcterms:W3CDTF">2015-12-02T23:36:00Z</dcterms:created>
  <dcterms:modified xsi:type="dcterms:W3CDTF">2015-12-03T15:53:00Z</dcterms:modified>
</cp:coreProperties>
</file>